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Nawet o 21 proc. więcej rozpoznań alergii w pierwszych dwóch miesiącach tego roku. Nowe dane od Jutro Medical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Nadchodzi wiosna, a wraz z nią już w styczniu i lutym rozpoczął się wzmożony okres pylenia i ciężki czas dla alergików. Do najczęstszych objawów alergii należą nieżyt i zapalenie błony śluzowej nosa – według danych sieci przychodni Jutro Medical dotykają one 26 proc. pacjentów z rozpoznaniem alergii. W ubiegłym roku liczba rozpoznań alergii w kwietniu wzrosła o aż o 72 proc., a w marcu ubiegłego roku – o 118 proc. Na nasilenie reakcji alergicznych mogą wpływać również zanieczyszczenia powietrza, a także zwiększony stres. Objawami alergii mogą być nie tylko problemy z drogami oddechowymi czy zmiany skórne, ale też problemy z koncentracją, zmęczenie, a nawet zaburzenia nastroju.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Okres pylenia roślin, powodujący nasilenie objawów licznych alergii, rozpoczyna się już w styczniu, jednak największe stężenie alergenów w powietrzu występuje wiosną, kiedy rośliny zaczynają kwitnąć. W kwietniu ubiegłego roku liczba rozpoznań schorzeń alergicznych u pacjentów wzrosła o </w:t>
      </w:r>
      <w:r>
        <w:rPr>
          <w:rFonts w:ascii="calibri" w:hAnsi="calibri" w:eastAsia="calibri" w:cs="calibri"/>
          <w:sz w:val="24"/>
          <w:szCs w:val="24"/>
          <w:b/>
        </w:rPr>
        <w:t xml:space="preserve">72 proc.</w:t>
      </w:r>
      <w:r>
        <w:rPr>
          <w:rFonts w:ascii="calibri" w:hAnsi="calibri" w:eastAsia="calibri" w:cs="calibri"/>
          <w:sz w:val="24"/>
          <w:szCs w:val="24"/>
        </w:rPr>
        <w:t xml:space="preserve">, jak wynika z analizy danych ogólnopolskiej sieci przychodni podstawowej opieki zdrowotnej </w:t>
      </w:r>
      <w:r>
        <w:rPr>
          <w:rFonts w:ascii="calibri" w:hAnsi="calibri" w:eastAsia="calibri" w:cs="calibri"/>
          <w:sz w:val="24"/>
          <w:szCs w:val="24"/>
          <w:b/>
        </w:rPr>
        <w:t xml:space="preserve">Jutro Medical</w:t>
      </w:r>
      <w:r>
        <w:rPr>
          <w:rFonts w:ascii="calibri" w:hAnsi="calibri" w:eastAsia="calibri" w:cs="calibri"/>
          <w:sz w:val="24"/>
          <w:szCs w:val="24"/>
        </w:rPr>
        <w:t xml:space="preserve">, obsługującej już blisko 70 tys. pacjentów. Rok wcześniej, w marcu 2023 r. ten wzrost wyniósł aż </w:t>
      </w:r>
      <w:r>
        <w:rPr>
          <w:rFonts w:ascii="calibri" w:hAnsi="calibri" w:eastAsia="calibri" w:cs="calibri"/>
          <w:sz w:val="24"/>
          <w:szCs w:val="24"/>
          <w:b/>
        </w:rPr>
        <w:t xml:space="preserve">118 proc. </w:t>
      </w:r>
      <w:r>
        <w:rPr>
          <w:rFonts w:ascii="calibri" w:hAnsi="calibri" w:eastAsia="calibri" w:cs="calibri"/>
          <w:sz w:val="24"/>
          <w:szCs w:val="24"/>
        </w:rPr>
        <w:t xml:space="preserve">W tym roku okres alergiczny jeszcze w pełni się nie rozpoczął – w styczniu i lutym liczba rozpoznań wzrosła </w:t>
      </w:r>
      <w:r>
        <w:rPr>
          <w:rFonts w:ascii="calibri" w:hAnsi="calibri" w:eastAsia="calibri" w:cs="calibri"/>
          <w:sz w:val="24"/>
          <w:szCs w:val="24"/>
          <w:b/>
        </w:rPr>
        <w:t xml:space="preserve">o 21 proc.</w:t>
      </w:r>
      <w:r>
        <w:rPr>
          <w:rFonts w:ascii="calibri" w:hAnsi="calibri" w:eastAsia="calibri" w:cs="calibri"/>
          <w:sz w:val="24"/>
          <w:szCs w:val="24"/>
        </w:rPr>
        <w:t xml:space="preserve"> w porównaniu do tego samego okresu ubiegłego roku. Co ciekawe od początku 2023 r. do marca 2025 r. </w:t>
      </w:r>
      <w:r>
        <w:rPr>
          <w:rFonts w:ascii="calibri" w:hAnsi="calibri" w:eastAsia="calibri" w:cs="calibri"/>
          <w:sz w:val="24"/>
          <w:szCs w:val="24"/>
          <w:b/>
        </w:rPr>
        <w:t xml:space="preserve">kobiety i dziewczynki</w:t>
      </w:r>
      <w:r>
        <w:rPr>
          <w:rFonts w:ascii="calibri" w:hAnsi="calibri" w:eastAsia="calibri" w:cs="calibri"/>
          <w:sz w:val="24"/>
          <w:szCs w:val="24"/>
        </w:rPr>
        <w:t xml:space="preserve"> stanowiły </w:t>
      </w:r>
      <w:r>
        <w:rPr>
          <w:rFonts w:ascii="calibri" w:hAnsi="calibri" w:eastAsia="calibri" w:cs="calibri"/>
          <w:sz w:val="24"/>
          <w:szCs w:val="24"/>
          <w:b/>
        </w:rPr>
        <w:t xml:space="preserve">62 proc. </w:t>
      </w:r>
      <w:r>
        <w:rPr>
          <w:rFonts w:ascii="calibri" w:hAnsi="calibri" w:eastAsia="calibri" w:cs="calibri"/>
          <w:sz w:val="24"/>
          <w:szCs w:val="24"/>
        </w:rPr>
        <w:t xml:space="preserve">osób zgłaszających się do przychodni ze schorzeniami alergicznymi.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Choć najczęściej kojarzymy alergie z sezonami pylenia, warto wiedzieć, że u wielu osób objawy utrzymują się przez cały rok. W dodatku,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 związku ze zmianami klimatycznymi, okres pylenia wydłuża się, a stężenie pyłków w powietrzu rośnie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Na występowanie alergii wpływa też m.in. zanieczyszczenie powietrza. Badania wykazują, że, szczególnie w dużych aglomeracjach, zanieczyszczenia mogą nie tylko same wywoływać podrażnienia, ale także modyfikować właściwości pyłków roślin. To z kolei może powodować silniejsze reakcje alergiczne u osób uczulonych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Konrad Michalski, lekarz, specjalista medycyny rodzinnej, dyrektor medyczny Jutro Medical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Przewlekły stan zapalny związany z alergią może mieć wpływ nie tylko na skórę czy drogi oddechowe, ale również na funkcjonowanie mózgu. Niektórzy pacjenci zgłaszają problemy z koncentracją, zmęczenie, a nawet zaburzenia nastroju, co sugeruje, że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długotrwałe reakcje alergiczne mogą wpływać na zdrowie psychiczne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Dlatego tak ważne jest dla nas holistyczne podejście do pacjenta i pamiętanie o tym, że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stan fizyczny nierozerwalnie wiąże się z psychiką i emocjami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Przewlekły stres może prowadzić do nasilenia reakcji alergicznych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Zdecydowanie najczęstszymi objawami alergicznymi są </w:t>
      </w:r>
      <w:r>
        <w:rPr>
          <w:rFonts w:ascii="calibri" w:hAnsi="calibri" w:eastAsia="calibri" w:cs="calibri"/>
          <w:sz w:val="24"/>
          <w:szCs w:val="24"/>
          <w:b/>
        </w:rPr>
        <w:t xml:space="preserve">nieżyt i zapalenie błony śluzowej nosa</w:t>
      </w:r>
      <w:r>
        <w:rPr>
          <w:rFonts w:ascii="calibri" w:hAnsi="calibri" w:eastAsia="calibri" w:cs="calibri"/>
          <w:sz w:val="24"/>
          <w:szCs w:val="24"/>
        </w:rPr>
        <w:t xml:space="preserve">. W ciągu ostatnich dwóch lat odnotowano je u </w:t>
      </w:r>
      <w:r>
        <w:rPr>
          <w:rFonts w:ascii="calibri" w:hAnsi="calibri" w:eastAsia="calibri" w:cs="calibri"/>
          <w:sz w:val="24"/>
          <w:szCs w:val="24"/>
          <w:b/>
        </w:rPr>
        <w:t xml:space="preserve">26 proc. pacjentów</w:t>
      </w:r>
      <w:r>
        <w:rPr>
          <w:rFonts w:ascii="calibri" w:hAnsi="calibri" w:eastAsia="calibri" w:cs="calibri"/>
          <w:sz w:val="24"/>
          <w:szCs w:val="24"/>
        </w:rPr>
        <w:t xml:space="preserve"> ze schorzeniami alergicznymi, przy czym u</w:t>
      </w:r>
      <w:r>
        <w:rPr>
          <w:rFonts w:ascii="calibri" w:hAnsi="calibri" w:eastAsia="calibri" w:cs="calibri"/>
          <w:sz w:val="24"/>
          <w:szCs w:val="24"/>
          <w:b/>
        </w:rPr>
        <w:t xml:space="preserve"> 3 proc.</w:t>
      </w:r>
      <w:r>
        <w:rPr>
          <w:rFonts w:ascii="calibri" w:hAnsi="calibri" w:eastAsia="calibri" w:cs="calibri"/>
          <w:sz w:val="24"/>
          <w:szCs w:val="24"/>
        </w:rPr>
        <w:t xml:space="preserve"> zapalenie błony śluzowej nosa było spowodowane pyłkami kwiatowymi. W przypadku 2,5 proc. pacjentów stwierdzono </w:t>
      </w:r>
      <w:r>
        <w:rPr>
          <w:rFonts w:ascii="calibri" w:hAnsi="calibri" w:eastAsia="calibri" w:cs="calibri"/>
          <w:sz w:val="24"/>
          <w:szCs w:val="24"/>
          <w:b/>
        </w:rPr>
        <w:t xml:space="preserve">astmę oskrzelową</w:t>
      </w:r>
      <w:r>
        <w:rPr>
          <w:rFonts w:ascii="calibri" w:hAnsi="calibri" w:eastAsia="calibri" w:cs="calibri"/>
          <w:sz w:val="24"/>
          <w:szCs w:val="24"/>
        </w:rPr>
        <w:t xml:space="preserve">, wynikającą w głównej mierze z przyczyn alergicznych.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Drugim najczęściej występującym objawem były </w:t>
      </w:r>
      <w:r>
        <w:rPr>
          <w:rFonts w:ascii="calibri" w:hAnsi="calibri" w:eastAsia="calibri" w:cs="calibri"/>
          <w:sz w:val="24"/>
          <w:szCs w:val="24"/>
          <w:b/>
        </w:rPr>
        <w:t xml:space="preserve">reakcje skórne</w:t>
      </w:r>
      <w:r>
        <w:rPr>
          <w:rFonts w:ascii="calibri" w:hAnsi="calibri" w:eastAsia="calibri" w:cs="calibri"/>
          <w:sz w:val="24"/>
          <w:szCs w:val="24"/>
        </w:rPr>
        <w:t xml:space="preserve">, jak pokrzywka czy stan zapalny, odnotowane u</w:t>
      </w:r>
      <w:r>
        <w:rPr>
          <w:rFonts w:ascii="calibri" w:hAnsi="calibri" w:eastAsia="calibri" w:cs="calibri"/>
          <w:sz w:val="24"/>
          <w:szCs w:val="24"/>
          <w:b/>
        </w:rPr>
        <w:t xml:space="preserve"> 3 proc. </w:t>
      </w:r>
      <w:r>
        <w:rPr>
          <w:rFonts w:ascii="calibri" w:hAnsi="calibri" w:eastAsia="calibri" w:cs="calibri"/>
          <w:sz w:val="24"/>
          <w:szCs w:val="24"/>
        </w:rPr>
        <w:t xml:space="preserve">tych pacjentów. U </w:t>
      </w:r>
      <w:r>
        <w:rPr>
          <w:rFonts w:ascii="calibri" w:hAnsi="calibri" w:eastAsia="calibri" w:cs="calibri"/>
          <w:sz w:val="24"/>
          <w:szCs w:val="24"/>
          <w:b/>
        </w:rPr>
        <w:t xml:space="preserve">4 proc.</w:t>
      </w:r>
      <w:r>
        <w:rPr>
          <w:rFonts w:ascii="calibri" w:hAnsi="calibri" w:eastAsia="calibri" w:cs="calibri"/>
          <w:sz w:val="24"/>
          <w:szCs w:val="24"/>
        </w:rPr>
        <w:t xml:space="preserve"> pacjentów zgłaszających się z objawami alergii konieczne było zastosowanie leków, a </w:t>
      </w:r>
      <w:r>
        <w:rPr>
          <w:rFonts w:ascii="calibri" w:hAnsi="calibri" w:eastAsia="calibri" w:cs="calibri"/>
          <w:sz w:val="24"/>
          <w:szCs w:val="24"/>
          <w:b/>
        </w:rPr>
        <w:t xml:space="preserve">blisko 20 proc. </w:t>
      </w:r>
      <w:r>
        <w:rPr>
          <w:rFonts w:ascii="calibri" w:hAnsi="calibri" w:eastAsia="calibri" w:cs="calibri"/>
          <w:sz w:val="24"/>
          <w:szCs w:val="24"/>
        </w:rPr>
        <w:t xml:space="preserve">skierowano na badania krwi w celu dalszej diagnostyki.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Współczesna medycyna coraz częściej korzysta z technik molekularnych, które pozwalają na identyfikację struktury alergenów na poziomie białkowym. Dzięki temu możliwe jest opracowywanie precyzyjnych terapii, które mogą skuteczniej łagodzić objawy alergii i minimalizować potrzebę stosowania leków przeciwhistaminowych. Warto jednak pamiętać również o profilaktyce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Konrad Michalski, lekarz, specjalista medycyny rodzinnej, dyrektor medyczny Jutro Medical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Przewlekły stres wpływa na gospodarkę hormonalną i może osłabiać mechanizmy obronne organizmu, co z kolei może prowadzić do nasilenia reakcji alergicznych.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By zdiagnozować alergię, nie trzeba udawać się do alergologa, do którego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czas oczekiwania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w placówkach NFZ może wynosić średnio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od kilkudziesięciu do nawet kilkuset dni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(w zależności od województwa). Skierowanie na odpowiednie badania oraz diagnozę można otrzymać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w trakcie wizyty u lekarza rodzinnego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(podstawowej opieki zdrowotnej), który posiada szerokie kompetencje i dlatego może skutecznie zaopiekować się pacjentem.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w tekście opisano na podstawie bazy danych 7,4 tys. pacjentów Jutro Medical, u których w latach 2023-2025 rozpoznano schorzenia alergiczne.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wiatprzychodni.pl/specjalnosci/alergolo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2025-10-20T20:01:47+02:00</dcterms:created>
  <dcterms:modified xsi:type="dcterms:W3CDTF">2025-10-20T20:01:47+02:00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