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18 proc. więcej diagnoz endometriozy w Polsce. 83 proc. pacjentek to kobiety w wieku od 19 do 35 lat.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ilość diagnoz endometriozy w Polsce. Liczba hospitalizacji i świadczeń ambulatoryjnych związanych z tym schorzeniem w 2024 roku była niemal o 18 proc. wyższa w porównaniu z rokiem 2023. Dolegliwość najczęściej dotyka młode kobiety - według danych Jutro Medical, 83 proc. pacjentek z endometriozą to osoby w wieku 19-35 lat. W odpowiedzi na rosnącą skalę problemu, od lipca 2025 roku leczenie choroby będzie finansowane przez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pacjentek zgłaszających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bolesne miesiączki</w:t>
      </w:r>
      <w:r>
        <w:rPr>
          <w:rFonts w:ascii="calibri" w:hAnsi="calibri" w:eastAsia="calibri" w:cs="calibri"/>
          <w:sz w:val="24"/>
          <w:szCs w:val="24"/>
        </w:rPr>
        <w:t xml:space="preserve"> to kobiety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19-25 lat</w:t>
      </w:r>
      <w:r>
        <w:rPr>
          <w:rFonts w:ascii="calibri" w:hAnsi="calibri" w:eastAsia="calibri" w:cs="calibri"/>
          <w:sz w:val="24"/>
          <w:szCs w:val="24"/>
        </w:rPr>
        <w:t xml:space="preserve">, a kolejne</w:t>
      </w:r>
      <w:r>
        <w:rPr>
          <w:rFonts w:ascii="calibri" w:hAnsi="calibri" w:eastAsia="calibri" w:cs="calibri"/>
          <w:sz w:val="24"/>
          <w:szCs w:val="24"/>
          <w:b/>
        </w:rPr>
        <w:t xml:space="preserve"> 38 proc.</w:t>
      </w:r>
      <w:r>
        <w:rPr>
          <w:rFonts w:ascii="calibri" w:hAnsi="calibri" w:eastAsia="calibri" w:cs="calibri"/>
          <w:sz w:val="24"/>
          <w:szCs w:val="24"/>
        </w:rPr>
        <w:t xml:space="preserve"> to pacjentki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26-35 lat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sieci przychodni podstawowej opieki zdrowotnej obsługującej prawie 70 tys. pacjentów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menstruacyjny, choć często uznawany za „normalny” element cyklu miesiączkowego, może być sygnałem problemów zdrowotnych, a jego bagatelizowanie może prowadzić do opóźnienia w rozpoznaniu chorób, takich jak endometrioza.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zwraca uwagę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 proc. kobiet z endometriozą to osoby w wieku 26-35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Endometrioza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przewlekła choroba, w której komórki błony śluzowej macicy (endometrium) występują poza jamą macicy, m.in. w jajnikach, jajowodach, otrzewnej, jelitach czy układzie moczowym. Reagując na zmiany hormonalne, wywołują przewlekły stan zapalny, prowadzący do powstawania blizn, zrostów i guzków. Do najczęstszych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tego schorzenia należą: bardzo bolesne miesiączki (dotykające około 67 proc. pacjentek), przewlekły ból w miednicy (12,5 proc.), bolesne stosunki (5,5 proc.), dolegliwości ze strony przewodu pokarmowego (wzdęcia, nudności, bóle podczas wypróżniania) oraz problemy z płodnością (niepłodność diagnozowana jest 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30-50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chorych). Schorzenie może również prowadzić do zaburzeń psychicznych, np. depresji i lęków, spowodowanych przewlekłym bólem i ograniczeniami.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Jutro Medical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pacjentek z endometriozą to kobiety w wieku 26–35 lat</w:t>
      </w:r>
      <w:r>
        <w:rPr>
          <w:rFonts w:ascii="calibri" w:hAnsi="calibri" w:eastAsia="calibri" w:cs="calibri"/>
          <w:sz w:val="24"/>
          <w:szCs w:val="24"/>
        </w:rPr>
        <w:t xml:space="preserve"> (59 proc.), a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stanowią młodsze pacjentki w wieku 19-25 lat</w:t>
      </w:r>
      <w:r>
        <w:rPr>
          <w:rFonts w:ascii="calibri" w:hAnsi="calibri" w:eastAsia="calibri" w:cs="calibri"/>
          <w:sz w:val="24"/>
          <w:szCs w:val="24"/>
        </w:rPr>
        <w:t xml:space="preserve">. W aż 76 proc. przypadków endometrioza występuje jako choroba współistniejąca. Jednocześnie jednak liczba hospitalizacji i świadczeń ambulatoryjnych z endometriozą jako rozpoznaniem głównym wzrosła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17,8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2023 do 2024 roku, natomiast liczba świadczeń i hospitalizacji, w których endometrioza była chorobą współistniejącą, zwiększyła się o około 21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większej dostępności i bezpłatności wizyt lekarz rodzinny staje się często pierwszym specjalistą, do którego kobiety zgłaszają się z różnymi dolegliwościami, również intymnymi. Wykorzystując swoją wiedzę, lekarz rodzinny może wstępnie zweryfikować objawy chorób układu moczowo-płciowego, takich jak endometrioza, przeprowadzić podstawową diagnostykę oraz skierować pacjentkę do ginekologa, co przyspiesza rozpoznanie i zapewnia kompleksową opiekę -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98 proc. pacjentek z PCOS to kobiety w wieku 19–35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Jutro Medical pacjentki z zapaleniem pęcherza moczowego stanowią 21 proc. wszystkich przypadków chorób układu moczowo-płciowego, z czego 41 proc. to kobiety w wieku 26–35 lat, a 37 proc. w wieku 19–25 lat. Również PCOS, jedna z najczęstszych chorób hormonalnych, dotyka głównie młodych kobiet - 44 proc. pacjentek to osoby w wieku 19–25 lat, a 54 proc. to kobiety w wieku 26–35 lat. 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PCOS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objawia się nieregularnymi miesiączkami, brakiem owulacji, nadmiernym owłosieniem, trądzikiem oraz insulinoopornością, a jego wczesna diagnoza umożliwia skuteczniejsze leczenie. Lekarz rodzinny może pomóc w rozpoznaniu także innych chorób intymnych, w tym najbardziej powszechnej - zapalenia pęcherza moczowego oraz zespołu policystycznych jajników (PCOS).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Zapalenie pęcherza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najczęściej spowodowane infekcją bakteryjną, objawia się bólem, częstym parciem na mocz i wydalaniem niewielkich jego ilości, a często towarzyszą mu gorączka oraz obecność bakterii i białych krwinek w moczu. -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dyrektor medyczny Jutro Medical.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cjent.gov.pl/aktualnosc/dieta-w-endometriozie" TargetMode="External"/><Relationship Id="rId8" Type="http://schemas.openxmlformats.org/officeDocument/2006/relationships/hyperlink" Target="https://endometrioza.abm.gov.pl/end/endometrioza/objawy-i-leczenie/2800,Objawy-i-leczenie.html" TargetMode="External"/><Relationship Id="rId9" Type="http://schemas.openxmlformats.org/officeDocument/2006/relationships/hyperlink" Target="https://ncez.pzh.gov.pl/choroba-a-dieta/inne/rola-zywienia-w-profilaktyce-i-leczeniu-endometriozy/" TargetMode="External"/><Relationship Id="rId10" Type="http://schemas.openxmlformats.org/officeDocument/2006/relationships/hyperlink" Target="https://ezdrowie.gov.pl/23883" TargetMode="External"/><Relationship Id="rId11" Type="http://schemas.openxmlformats.org/officeDocument/2006/relationships/hyperlink" Target="https://pacjent.gov.pl/aktualnosc/jesli-masz-zespol-policystycznych-jajnikow-pcos" TargetMode="External"/><Relationship Id="rId12" Type="http://schemas.openxmlformats.org/officeDocument/2006/relationships/hyperlink" Target="https://zpe.gov.pl/a/przeczytaj/DS9FiNgY5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2026-03-13T01:51:00+01:00</dcterms:created>
  <dcterms:modified xsi:type="dcterms:W3CDTF">2026-03-13T01:51:00+01:00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