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18 proc. więcej diagnoz endometriozy w Polsce. 83 proc. pacjentek to kobiety w wieku od 19 do 35 lat.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Wzrasta ilość diagnoz endometriozy w Polsce. Liczba hospitalizacji i świadczeń ambulatoryjnych związanych z tym schorzeniem w 2024 roku była niemal o 18 proc. wyższa w porównaniu z rokiem 2023. Dolegliwość najczęściej dotyka młode kobiety - według danych Jutro Medical, 83 proc. pacjentek z endometriozą to osoby w wieku 19-35 lat. W odpowiedzi na rosnącą skalę problemu, od lipca 2025 roku leczenie choroby będzie finansowane przez Narodowy Fundusz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61 proc.</w:t>
      </w:r>
      <w:r>
        <w:rPr>
          <w:rFonts w:ascii="calibri" w:hAnsi="calibri" w:eastAsia="calibri" w:cs="calibri"/>
          <w:sz w:val="24"/>
          <w:szCs w:val="24"/>
        </w:rPr>
        <w:t xml:space="preserve"> pacjentek zgłaszających </w:t>
      </w:r>
      <w:r>
        <w:rPr>
          <w:rFonts w:ascii="calibri" w:hAnsi="calibri" w:eastAsia="calibri" w:cs="calibri"/>
          <w:sz w:val="24"/>
          <w:szCs w:val="24"/>
          <w:b/>
        </w:rPr>
        <w:t xml:space="preserve">bolesne miesiączki</w:t>
      </w:r>
      <w:r>
        <w:rPr>
          <w:rFonts w:ascii="calibri" w:hAnsi="calibri" w:eastAsia="calibri" w:cs="calibri"/>
          <w:sz w:val="24"/>
          <w:szCs w:val="24"/>
        </w:rPr>
        <w:t xml:space="preserve"> to kobiety w wieku </w:t>
      </w:r>
      <w:r>
        <w:rPr>
          <w:rFonts w:ascii="calibri" w:hAnsi="calibri" w:eastAsia="calibri" w:cs="calibri"/>
          <w:sz w:val="24"/>
          <w:szCs w:val="24"/>
          <w:b/>
        </w:rPr>
        <w:t xml:space="preserve">19-25 lat</w:t>
      </w:r>
      <w:r>
        <w:rPr>
          <w:rFonts w:ascii="calibri" w:hAnsi="calibri" w:eastAsia="calibri" w:cs="calibri"/>
          <w:sz w:val="24"/>
          <w:szCs w:val="24"/>
        </w:rPr>
        <w:t xml:space="preserve">, a kolejne</w:t>
      </w:r>
      <w:r>
        <w:rPr>
          <w:rFonts w:ascii="calibri" w:hAnsi="calibri" w:eastAsia="calibri" w:cs="calibri"/>
          <w:sz w:val="24"/>
          <w:szCs w:val="24"/>
          <w:b/>
        </w:rPr>
        <w:t xml:space="preserve"> 38 proc.</w:t>
      </w:r>
      <w:r>
        <w:rPr>
          <w:rFonts w:ascii="calibri" w:hAnsi="calibri" w:eastAsia="calibri" w:cs="calibri"/>
          <w:sz w:val="24"/>
          <w:szCs w:val="24"/>
        </w:rPr>
        <w:t xml:space="preserve"> to pacjentki w wieku </w:t>
      </w:r>
      <w:r>
        <w:rPr>
          <w:rFonts w:ascii="calibri" w:hAnsi="calibri" w:eastAsia="calibri" w:cs="calibri"/>
          <w:sz w:val="24"/>
          <w:szCs w:val="24"/>
          <w:b/>
        </w:rPr>
        <w:t xml:space="preserve">26-35 lat</w:t>
      </w:r>
      <w:r>
        <w:rPr>
          <w:rFonts w:ascii="calibri" w:hAnsi="calibri" w:eastAsia="calibri" w:cs="calibri"/>
          <w:sz w:val="24"/>
          <w:szCs w:val="24"/>
        </w:rPr>
        <w:t xml:space="preserve">, jak wynika z danych </w:t>
      </w:r>
      <w:r>
        <w:rPr>
          <w:rFonts w:ascii="calibri" w:hAnsi="calibri" w:eastAsia="calibri" w:cs="calibri"/>
          <w:sz w:val="24"/>
          <w:szCs w:val="24"/>
          <w:b/>
        </w:rPr>
        <w:t xml:space="preserve">Jutro Medical</w:t>
      </w:r>
      <w:r>
        <w:rPr>
          <w:rFonts w:ascii="calibri" w:hAnsi="calibri" w:eastAsia="calibri" w:cs="calibri"/>
          <w:sz w:val="24"/>
          <w:szCs w:val="24"/>
        </w:rPr>
        <w:t xml:space="preserve">, sieci przychodni podstawowej opieki zdrowotnej obsługującej prawie 70 tys. pacjentów w całej Polsce.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Ból menstruacyjny, choć często uznawany za „normalny” element cyklu miesiączkowego, może być sygnałem problemów zdrowotnych, a jego bagatelizowanie może prowadzić do opóźnienia w rozpoznaniu chorób, takich jak endometrioza.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zwraca uwagę Konrad Michalski, dyrektor medyczny Jutro Medical.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59 proc. kobiet z endometriozą to osoby w wieku 26-35 lat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Endometrioza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przewlekła choroba, w której komórki błony śluzowej macicy (endometrium) występują poza jamą macicy, m.in. w jajnikach, jajowodach, otrzewnej, jelitach czy układzie moczowym. Reagując na zmiany hormonalne, wywołują przewlekły stan zapalny, prowadzący do powstawania blizn, zrostów i guzków. Do najczęstszych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tego schorzenia należą: bardzo bolesne miesiączki (dotykające około 67 proc. pacjentek), przewlekły ból w miednicy (12,5 proc.), bolesne stosunki (5,5 proc.), dolegliwości ze strony przewodu pokarmowego (wzdęcia, nudności, bóle podczas wypróżniania) oraz problemy z płodnością (niepłodność diagnozowana jest 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30-50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chorych). Schorzenie może również prowadzić do zaburzeń psychicznych, np. depresji i lęków, spowodowanych przewlekłym bólem i ograniczeniami.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danych Jutro Medical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pacjentek z endometriozą to kobiety w wieku 26–35 lat</w:t>
      </w:r>
      <w:r>
        <w:rPr>
          <w:rFonts w:ascii="calibri" w:hAnsi="calibri" w:eastAsia="calibri" w:cs="calibri"/>
          <w:sz w:val="24"/>
          <w:szCs w:val="24"/>
        </w:rPr>
        <w:t xml:space="preserve"> (59 proc.), a </w:t>
      </w:r>
      <w:r>
        <w:rPr>
          <w:rFonts w:ascii="calibri" w:hAnsi="calibri" w:eastAsia="calibri" w:cs="calibri"/>
          <w:sz w:val="24"/>
          <w:szCs w:val="24"/>
          <w:b/>
        </w:rPr>
        <w:t xml:space="preserve">24 proc. stanowią młodsze pacjentki w wieku 19-25 lat</w:t>
      </w:r>
      <w:r>
        <w:rPr>
          <w:rFonts w:ascii="calibri" w:hAnsi="calibri" w:eastAsia="calibri" w:cs="calibri"/>
          <w:sz w:val="24"/>
          <w:szCs w:val="24"/>
        </w:rPr>
        <w:t xml:space="preserve">. W aż 76 proc. przypadków endometrioza występuje jako choroba współistniejąca. Jednocześnie jednak liczba hospitalizacji i świadczeń ambulatoryjnych z endometriozą jako rozpoznaniem głównym wzrosła o około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17,8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z 2023 do 2024 roku, natomiast liczba świadczeń i hospitalizacji, w których endometrioza była chorobą współistniejącą, zwiększyła się o około 21 proc.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większej dostępności i bezpłatności wizyt lekarz rodzinny staje się często pierwszym specjalistą, do którego kobiety zgłaszają się z różnymi dolegliwościami, również intymnymi. Wykorzystując swoją wiedzę, lekarz rodzinny może wstępnie zweryfikować objawy chorób układu moczowo-płciowego, takich jak endometrioza, przeprowadzić podstawową diagnostykę oraz skierować pacjentkę do ginekologa, co przyspiesza rozpoznanie i zapewnia kompleksową opiekę -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  <w:b/>
        </w:rPr>
        <w:t xml:space="preserve"> Konrad Michalski, dyrektor medyczny Jutro Medical.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98 proc. pacjentek z PCOS to kobiety w wieku 19–35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Jutro Medical pacjentki z zapaleniem pęcherza moczowego stanowią 21 proc. wszystkich przypadków chorób układu moczowo-płciowego, z czego 41 proc. to kobiety w wieku 26–35 lat, a 37 proc. w wieku 19–25 lat. Również PCOS, jedna z najczęstszych chorób hormonalnych, dotyka głównie młodych kobiet - 44 proc. pacjentek to osoby w wieku 19–25 lat, a 54 proc. to kobiety w wieku 26–35 lat. </w:t>
      </w:r>
    </w:p>
    <w:p>
      <w:pPr>
        <w:spacing w:before="0" w:after="300"/>
      </w:pP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PCOS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objawia się nieregularnymi miesiączkami, brakiem owulacji, nadmiernym owłosieniem, trądzikiem oraz insulinoopornością, a jego wczesna diagnoza umożliwia skuteczniejsze leczenie. Lekarz rodzinny może pomóc w rozpoznaniu także innych chorób intymnych, w tym najbardziej powszechnej - zapalenia pęcherza moczowego oraz zespołu policystycznych jajników (PCOS).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Zapalenie pęcherza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najczęściej spowodowane infekcją bakteryjną, objawia się bólem, częstym parciem na mocz i wydalaniem niewielkich jego ilości, a często towarzyszą mu gorączka oraz obecność bakterii i białych krwinek w moczu. - </w:t>
      </w:r>
      <w:r>
        <w:rPr>
          <w:rFonts w:ascii="calibri" w:hAnsi="calibri" w:eastAsia="calibri" w:cs="calibri"/>
          <w:sz w:val="24"/>
          <w:szCs w:val="24"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Konrad Michalski, dyrektor medyczny Jutro Medical.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cjent.gov.pl/aktualnosc/dieta-w-endometriozie" TargetMode="External"/><Relationship Id="rId8" Type="http://schemas.openxmlformats.org/officeDocument/2006/relationships/hyperlink" Target="https://endometrioza.abm.gov.pl/end/endometrioza/objawy-i-leczenie/2800,Objawy-i-leczenie.html" TargetMode="External"/><Relationship Id="rId9" Type="http://schemas.openxmlformats.org/officeDocument/2006/relationships/hyperlink" Target="https://ncez.pzh.gov.pl/choroba-a-dieta/inne/rola-zywienia-w-profilaktyce-i-leczeniu-endometriozy/" TargetMode="External"/><Relationship Id="rId10" Type="http://schemas.openxmlformats.org/officeDocument/2006/relationships/hyperlink" Target="https://ezdrowie.gov.pl/23883" TargetMode="External"/><Relationship Id="rId11" Type="http://schemas.openxmlformats.org/officeDocument/2006/relationships/hyperlink" Target="https://pacjent.gov.pl/aktualnosc/jesli-masz-zespol-policystycznych-jajnikow-pcos" TargetMode="External"/><Relationship Id="rId12" Type="http://schemas.openxmlformats.org/officeDocument/2006/relationships/hyperlink" Target="https://zpe.gov.pl/a/przeczytaj/DS9FiNgY5" TargetMode="External"/><Relationship Id="rId13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2026-08-22T03:03:02+02:00</dcterms:created>
  <dcterms:modified xsi:type="dcterms:W3CDTF">2026-08-22T03:03:02+02:00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